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hint="eastAsia" w:ascii="MS Gothic" w:hAnsi="MS Gothic" w:eastAsia="MS Gothic" w:cs="MS Gothic"/>
          <w:b/>
          <w:bCs/>
          <w:sz w:val="32"/>
          <w:szCs w:val="32"/>
          <w:lang w:eastAsia="ja-JP"/>
        </w:rPr>
      </w:pPr>
      <w:r>
        <w:rPr>
          <w:rFonts w:hint="eastAsia" w:ascii="MS Gothic" w:hAnsi="MS Gothic" w:eastAsia="MS Gothic" w:cs="MS Gothic"/>
          <w:b/>
          <w:bCs/>
          <w:sz w:val="32"/>
          <w:szCs w:val="32"/>
          <w:lang w:eastAsia="ja-JP"/>
        </w:rPr>
        <w:t>東京大学について</w:t>
      </w:r>
    </w:p>
    <w:p>
      <w:pPr>
        <w:spacing w:line="360" w:lineRule="auto"/>
        <w:rPr>
          <w:rFonts w:hint="eastAsia" w:eastAsia="MS Mincho"/>
          <w:sz w:val="24"/>
          <w:szCs w:val="24"/>
          <w:lang w:eastAsia="ja-JP"/>
        </w:rPr>
      </w:pPr>
      <w:r>
        <w:rPr>
          <w:rFonts w:hint="eastAsia" w:eastAsia="MS Mincho"/>
          <w:sz w:val="24"/>
          <w:szCs w:val="24"/>
          <w:lang w:eastAsia="ja-JP"/>
        </w:rPr>
        <w:t>　東京大学は江戸幕府の昌平坂学問所や天文方、および種痘所の流れを汲みながらも、欧米諸国の諸制度に倣った、日本国内で初の近代的な大学として設立された。大学評価の世界的指標の一つである、タイムズ・ハイアー・エデュケーションによる「世界大学ランキング 2015-2016」では、第43位、アジア第3位（同誌の世界大学名声ランキングでは第12位）である。</w:t>
      </w:r>
    </w:p>
    <w:p>
      <w:pPr>
        <w:spacing w:line="360" w:lineRule="auto"/>
        <w:rPr>
          <w:rFonts w:hint="eastAsia" w:eastAsia="MS Mincho"/>
          <w:sz w:val="24"/>
          <w:szCs w:val="24"/>
          <w:lang w:eastAsia="ja-JP"/>
        </w:rPr>
      </w:pPr>
      <w:r>
        <w:rPr>
          <w:rFonts w:hint="eastAsia" w:eastAsia="MS Mincho"/>
          <w:sz w:val="24"/>
          <w:szCs w:val="24"/>
          <w:lang w:eastAsia="ja-JP"/>
        </w:rPr>
        <w:t>　東京大学には、特に創立時に明文化された建学の精神はない。しかし、国立大学法人化に伴い、現在は「東京大学憲章」が定められている。東京大学憲章は、「大学」としての使命を公に明らかにすることと、目指すべき道を明らかにすることを目的として学内有識者会議によって制定されたものである。学部教育の基礎としてリベラル・アーツ教育（教養教育）を重視することを謳っている。</w:t>
      </w:r>
    </w:p>
    <w:p>
      <w:pPr>
        <w:spacing w:line="360" w:lineRule="auto"/>
        <w:rPr>
          <w:rFonts w:hint="eastAsia" w:eastAsia="MS Mincho"/>
          <w:sz w:val="24"/>
          <w:szCs w:val="24"/>
          <w:lang w:eastAsia="ja-JP"/>
        </w:rPr>
      </w:pPr>
      <w:r>
        <w:rPr>
          <w:rFonts w:hint="eastAsia" w:eastAsia="MS Mincho"/>
          <w:sz w:val="24"/>
          <w:szCs w:val="24"/>
          <w:lang w:eastAsia="ja-JP"/>
        </w:rPr>
        <w:t>　東京大学は、主な3つのキャンパスごとに教育内容・研究内容を異にする。教育内容の面では、主に教養課程を実施する駒場キャンパス、専門教育を行う本郷キャンパス、大学院課程のみの教育を行う柏キャンパスに分けられる。また研究内容の面では、伝統的な学問領域の研究を行う本郷キャンパス、学際的な研究を行う駒場キャンパス、新しい学問領域の研究を行う柏キャンパスに分けられる。こうしたキャンパス分立体制は、学部ごとにキャンパスを分けることの多い他の大学と比べると珍しい形態である。さらに、現在でも学部入学時の教養課程を分化して設置していることも、日本国内の大学では珍しい存在となっている（設立の経緯から、大学予備門・大学・工部大学・東京開成学校・東京医学校などが統合して出来た大学でもあるからである）。</w:t>
      </w:r>
    </w:p>
    <w:p>
      <w:pPr>
        <w:spacing w:line="360" w:lineRule="auto"/>
        <w:jc w:val="right"/>
        <w:rPr>
          <w:rFonts w:hint="eastAsia" w:eastAsia="MS Mincho"/>
          <w:b/>
          <w:bCs/>
          <w:i/>
          <w:iCs/>
          <w:sz w:val="21"/>
          <w:szCs w:val="21"/>
          <w:u w:val="single"/>
          <w:lang w:val="en-US" w:eastAsia="ja-JP"/>
        </w:rPr>
      </w:pPr>
      <w:r>
        <w:rPr>
          <w:rFonts w:hint="eastAsia" w:eastAsia="MS Mincho"/>
          <w:b/>
          <w:bCs/>
          <w:i/>
          <w:iCs/>
          <w:sz w:val="21"/>
          <w:szCs w:val="21"/>
          <w:u w:val="single"/>
          <w:lang w:val="en-US" w:eastAsia="ja-JP"/>
        </w:rPr>
        <w:t>　(https://ja.wikipedia.org/wiki/%E6%9D%B1%E4%BA%AC%E5%A4%A7%E5%AD%A6より)</w:t>
      </w:r>
    </w:p>
    <w:p>
      <w:pPr>
        <w:spacing w:line="360" w:lineRule="auto"/>
        <w:rPr>
          <w:rFonts w:hint="eastAsia" w:eastAsia="MS Mincho"/>
          <w:sz w:val="24"/>
          <w:szCs w:val="24"/>
          <w:lang w:val="en-US" w:eastAsia="ja-JP"/>
        </w:rPr>
      </w:pPr>
      <w:bookmarkStart w:id="0" w:name="_GoBack"/>
      <w:bookmarkEnd w:id="0"/>
    </w:p>
    <w:p>
      <w:pPr>
        <w:spacing w:line="360" w:lineRule="auto"/>
        <w:rPr>
          <w:rFonts w:hint="eastAsia" w:eastAsia="MS Mincho"/>
          <w:sz w:val="24"/>
          <w:szCs w:val="24"/>
          <w:lang w:val="en-US" w:eastAsia="ja-JP"/>
        </w:rPr>
      </w:pPr>
    </w:p>
    <w:p>
      <w:pPr>
        <w:spacing w:line="360" w:lineRule="auto"/>
        <w:jc w:val="right"/>
        <w:rPr>
          <w:rFonts w:hint="eastAsia" w:eastAsia="MS Mincho"/>
          <w:sz w:val="24"/>
          <w:szCs w:val="24"/>
          <w:lang w:val="en-US" w:eastAsia="ja-JP"/>
        </w:rPr>
      </w:pPr>
      <w:r>
        <w:rPr>
          <w:rFonts w:hint="eastAsia" w:eastAsia="MS Mincho"/>
          <w:sz w:val="24"/>
          <w:szCs w:val="24"/>
          <w:lang w:val="en-US" w:eastAsia="ja-JP"/>
        </w:rPr>
        <w:t>王　天恩</w:t>
      </w:r>
    </w:p>
    <w:p>
      <w:pPr>
        <w:spacing w:line="360" w:lineRule="auto"/>
        <w:jc w:val="right"/>
        <w:rPr>
          <w:rFonts w:hint="eastAsia" w:eastAsia="MS Mincho"/>
          <w:sz w:val="24"/>
          <w:szCs w:val="24"/>
          <w:lang w:val="en-US" w:eastAsia="ja-JP"/>
        </w:rPr>
      </w:pPr>
      <w:r>
        <w:rPr>
          <w:rFonts w:hint="eastAsia" w:eastAsia="MS Mincho"/>
          <w:sz w:val="24"/>
          <w:szCs w:val="24"/>
          <w:lang w:val="en-US" w:eastAsia="ja-JP"/>
        </w:rPr>
        <w:t>華中科技大学日本語学部　三年生</w:t>
      </w:r>
    </w:p>
    <w:p>
      <w:pPr>
        <w:spacing w:line="360" w:lineRule="auto"/>
        <w:jc w:val="right"/>
        <w:rPr>
          <w:rFonts w:hint="eastAsia" w:eastAsia="MS Mincho"/>
          <w:sz w:val="24"/>
          <w:szCs w:val="24"/>
          <w:lang w:val="en-US" w:eastAsia="ja-JP"/>
        </w:rPr>
      </w:pPr>
      <w:r>
        <w:rPr>
          <w:rFonts w:hint="eastAsia" w:eastAsia="MS Mincho"/>
          <w:sz w:val="24"/>
          <w:szCs w:val="24"/>
          <w:lang w:val="en-US" w:eastAsia="ja-JP"/>
        </w:rPr>
        <w:t>指導教官:張　三</w:t>
      </w:r>
    </w:p>
    <w:p>
      <w:pPr>
        <w:spacing w:line="360" w:lineRule="auto"/>
        <w:jc w:val="right"/>
        <w:rPr>
          <w:rFonts w:hint="eastAsia" w:eastAsia="MS Mincho"/>
          <w:sz w:val="24"/>
          <w:szCs w:val="24"/>
          <w:lang w:val="en-US" w:eastAsia="ja-JP"/>
        </w:rPr>
      </w:pPr>
      <w:r>
        <w:rPr>
          <w:rFonts w:hint="eastAsia" w:eastAsia="MS Mincho"/>
          <w:sz w:val="24"/>
          <w:szCs w:val="24"/>
          <w:lang w:val="en-US" w:eastAsia="ja-JP"/>
        </w:rPr>
        <w:t>携帯電話(選手):110110110110</w:t>
      </w:r>
    </w:p>
    <w:p>
      <w:pPr>
        <w:spacing w:line="360" w:lineRule="auto"/>
        <w:jc w:val="right"/>
        <w:rPr>
          <w:rFonts w:hint="eastAsia" w:eastAsia="MS Mincho"/>
          <w:sz w:val="24"/>
          <w:szCs w:val="24"/>
          <w:lang w:val="en-US" w:eastAsia="ja-JP"/>
        </w:rPr>
      </w:pPr>
      <w:r>
        <w:rPr>
          <w:rFonts w:hint="eastAsia" w:eastAsia="MS Mincho"/>
          <w:sz w:val="24"/>
          <w:szCs w:val="24"/>
          <w:lang w:val="en-US" w:eastAsia="ja-JP"/>
        </w:rPr>
        <w:t>メール(選手):12345</w:t>
      </w:r>
      <w:r>
        <w:rPr>
          <w:rFonts w:hint="eastAsia" w:eastAsia="宋体"/>
          <w:sz w:val="24"/>
          <w:szCs w:val="24"/>
          <w:lang w:val="en-US" w:eastAsia="zh-CN"/>
        </w:rPr>
        <w:t>@163.com</w:t>
      </w:r>
    </w:p>
    <w:sectPr>
      <w:pgSz w:w="11906" w:h="16838"/>
      <w:pgMar w:top="1134" w:right="1134" w:bottom="1134" w:left="1134"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auto"/>
    <w:pitch w:val="default"/>
    <w:sig w:usb0="E00002FF" w:usb1="6AC7FDFB" w:usb2="08000012" w:usb3="00000000" w:csb0="4002009F" w:csb1="DFD70000"/>
  </w:font>
  <w:font w:name="sans-serif">
    <w:altName w:val="魂心"/>
    <w:panose1 w:val="00000000000000000000"/>
    <w:charset w:val="00"/>
    <w:family w:val="auto"/>
    <w:pitch w:val="default"/>
    <w:sig w:usb0="00000000" w:usb1="00000000" w:usb2="00000000" w:usb3="00000000" w:csb0="00000000" w:csb1="00000000"/>
  </w:font>
  <w:font w:name="魂心">
    <w:panose1 w:val="02000009000000000000"/>
    <w:charset w:val="00"/>
    <w:family w:val="auto"/>
    <w:pitch w:val="default"/>
    <w:sig w:usb0="A1007AEF" w:usb1="F9DF7CFB" w:usb2="0000001E" w:usb3="00000000" w:csb0="20020000"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华康海报体W12(P)">
    <w:panose1 w:val="040B0C00000000000000"/>
    <w:charset w:val="86"/>
    <w:family w:val="auto"/>
    <w:pitch w:val="default"/>
    <w:sig w:usb0="00000001" w:usb1="08010000" w:usb2="00000012" w:usb3="00000000" w:csb0="00040000" w:csb1="00000000"/>
  </w:font>
  <w:font w:name="MS Gothic">
    <w:panose1 w:val="020B0609070205080204"/>
    <w:charset w:val="80"/>
    <w:family w:val="auto"/>
    <w:pitch w:val="default"/>
    <w:sig w:usb0="E00002FF" w:usb1="6AC7FDFB" w:usb2="08000012" w:usb3="00000000" w:csb0="4002009F" w:csb1="DFD7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2B0341"/>
    <w:rsid w:val="0C9861B2"/>
    <w:rsid w:val="0D6E7A78"/>
    <w:rsid w:val="16E275F2"/>
    <w:rsid w:val="1B482B82"/>
    <w:rsid w:val="1EE75A92"/>
    <w:rsid w:val="217A5BBA"/>
    <w:rsid w:val="22254DD7"/>
    <w:rsid w:val="245B55A7"/>
    <w:rsid w:val="26330DBB"/>
    <w:rsid w:val="333F0C4A"/>
    <w:rsid w:val="44643615"/>
    <w:rsid w:val="532B0341"/>
    <w:rsid w:val="54105E1B"/>
    <w:rsid w:val="5663505A"/>
    <w:rsid w:val="56CB3610"/>
    <w:rsid w:val="586A27F5"/>
    <w:rsid w:val="5DD425E1"/>
    <w:rsid w:val="5F517C6B"/>
    <w:rsid w:val="65727A36"/>
    <w:rsid w:val="6C246834"/>
    <w:rsid w:val="71FB1BC5"/>
    <w:rsid w:val="72A0793B"/>
    <w:rsid w:val="7FEE2A3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2016-05-04T09:14:00Z</dcterms:created>
  <dc:creator>DAKU LEE</dc:creator>
  <cp:lastModifiedBy>DAKU LEE</cp:lastModifiedBy>
  <dcterms:modified xsi:type="dcterms:W3CDTF">2016-05-04T09:25:21Z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